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推荐申报“</w:t>
      </w:r>
      <w:r>
        <w:rPr>
          <w:rFonts w:ascii="方正仿宋_GBK" w:hAnsi="方正仿宋_GBK" w:eastAsia="方正仿宋_GBK" w:cs="方正仿宋_GBK"/>
          <w:b/>
          <w:bCs/>
          <w:sz w:val="32"/>
          <w:szCs w:val="40"/>
        </w:rPr>
        <w:t>陕西省优秀共青团干部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郭涛，男，中共党员，高级政工师，现任西安电力高等专科学校团委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</w:rPr>
        <w:t>书记。先后荣获西安电力高等专科学校“优秀党务工作者”“先进工作者”荣誉称号，陕西省“三下乡”省级优秀团队、优秀调研报告，2023年11月被西安市新城区青年联合会第三届委员会聘为副秘书长。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以青年精神素养提升工程为重点，通过规范化开展团委理论中心组学习、主题团课、青年团宣讲、读书分享、“青马”工程、、主题志愿服务等形式，扎实推进团员和青年主题教育。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积极组队参加“挑战杯”“振兴杯”“互联网+”等省级竞赛，荣获国家级三等奖1项、优胜奖1项，省级银奖2项、三等奖3项，实现了历史突破。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胜利召开学校第二十一次团代会、第二十九次学代会，2名团干部荣获省级先进个人。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举办大学生暑期“三下乡”社会实践出征仪式，荣获省级优秀团队2支、先进个人2人，优秀调研报告1篇。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制定印发《“第二课堂成绩单”制度实施办法》，策划开展“夏日晚会”“荧光夜跑”“趣味运动会”大型文体活动5658人次，得到了广大学生的广泛好评。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六是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开展各类志愿服务59次，参与青年1570人次，累计服务工时3842小时,献血129510mL，荣获西安市团体献血先进单位。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七是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优化公众号栏目，团属“一微一站”新媒体阵地覆盖用户超1.07万人，发布推文256篇，总浏览量近11.25万人次，综合影响力始终排名省内高校第一方阵，高职院校第一名。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</w:p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2023-12-06T08:18:24Z</dcterms:created>
  <dc:creator>Administrator</dc:creator>
  <cp:lastModifiedBy>Administrator</cp:lastModifiedBy>
  <dcterms:modified xsi:type="dcterms:W3CDTF">2023-12-06T08:18:37Z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DA955D4CB358454BB0E7E55C400FC244</vt:lpwstr>
  </property>
</Properties>
</file>